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3B0" w:rsidRDefault="003A23B0" w:rsidP="00B3102A">
      <w:pPr>
        <w:jc w:val="center"/>
        <w:rPr>
          <w:rFonts w:eastAsia="Calibri" w:cs="B Lotus"/>
          <w:b/>
          <w:bCs/>
          <w:sz w:val="18"/>
          <w:szCs w:val="18"/>
          <w:lang w:bidi="fa-IR"/>
        </w:rPr>
      </w:pPr>
      <w:r w:rsidRPr="00B3102A">
        <w:rPr>
          <w:rFonts w:eastAsia="Calibri" w:cs="B Lotus" w:hint="cs"/>
          <w:b/>
          <w:bCs/>
          <w:sz w:val="20"/>
          <w:szCs w:val="20"/>
          <w:rtl/>
          <w:lang w:bidi="fa-IR"/>
        </w:rPr>
        <w:t>عملکرد عناصر همسو در ناحیه راه</w:t>
      </w:r>
      <w:r w:rsidRPr="00B3102A">
        <w:rPr>
          <w:rFonts w:eastAsia="Calibri" w:cs="B Lotus"/>
          <w:b/>
          <w:bCs/>
          <w:sz w:val="20"/>
          <w:szCs w:val="20"/>
          <w:rtl/>
          <w:lang w:bidi="fa-IR"/>
        </w:rPr>
        <w:softHyphen/>
      </w:r>
      <w:r w:rsidRPr="00B3102A">
        <w:rPr>
          <w:rFonts w:eastAsia="Calibri" w:cs="B Lotus" w:hint="cs"/>
          <w:b/>
          <w:bCs/>
          <w:sz w:val="20"/>
          <w:szCs w:val="20"/>
          <w:rtl/>
          <w:lang w:bidi="fa-IR"/>
        </w:rPr>
        <w:t xml:space="preserve">انداز خانواده ژنی عوامل رونویسی </w:t>
      </w:r>
      <w:r w:rsidRPr="00B3102A">
        <w:rPr>
          <w:rFonts w:eastAsia="Calibri" w:cs="B Lotus"/>
          <w:b/>
          <w:bCs/>
          <w:sz w:val="18"/>
          <w:szCs w:val="18"/>
          <w:lang w:bidi="fa-IR"/>
        </w:rPr>
        <w:t>MYB</w:t>
      </w:r>
    </w:p>
    <w:p w:rsidR="00670C12" w:rsidRPr="00B3102A" w:rsidRDefault="00670C12" w:rsidP="00670C12">
      <w:pPr>
        <w:jc w:val="center"/>
        <w:rPr>
          <w:rFonts w:eastAsia="Calibri" w:cs="B Lotus"/>
          <w:b/>
          <w:bCs/>
          <w:sz w:val="20"/>
          <w:szCs w:val="20"/>
          <w:lang w:bidi="fa-IR"/>
        </w:rPr>
      </w:pPr>
      <w:r w:rsidRPr="00670C12">
        <w:rPr>
          <w:rFonts w:eastAsia="Calibri" w:cs="B Lotus"/>
          <w:b/>
          <w:bCs/>
          <w:sz w:val="20"/>
          <w:szCs w:val="20"/>
          <w:lang w:val="en" w:bidi="fa-IR"/>
        </w:rPr>
        <w:t>The function</w:t>
      </w:r>
      <w:r>
        <w:rPr>
          <w:rFonts w:eastAsia="Calibri" w:cs="B Lotus"/>
          <w:b/>
          <w:bCs/>
          <w:sz w:val="20"/>
          <w:szCs w:val="20"/>
          <w:lang w:val="en" w:bidi="fa-IR"/>
        </w:rPr>
        <w:t xml:space="preserve"> of</w:t>
      </w:r>
      <w:r w:rsidRPr="00670C12">
        <w:rPr>
          <w:rFonts w:eastAsia="Calibri" w:cs="B Lotus"/>
          <w:b/>
          <w:bCs/>
          <w:sz w:val="20"/>
          <w:szCs w:val="20"/>
          <w:lang w:val="en" w:bidi="fa-IR"/>
        </w:rPr>
        <w:t xml:space="preserve"> </w:t>
      </w:r>
      <w:r>
        <w:rPr>
          <w:rFonts w:eastAsia="Calibri" w:cs="B Lotus"/>
          <w:b/>
          <w:bCs/>
          <w:sz w:val="20"/>
          <w:szCs w:val="20"/>
          <w:lang w:val="en" w:bidi="fa-IR"/>
        </w:rPr>
        <w:t>Cis</w:t>
      </w:r>
      <w:r w:rsidRPr="00670C12">
        <w:rPr>
          <w:rFonts w:eastAsia="Calibri" w:cs="B Lotus"/>
          <w:b/>
          <w:bCs/>
          <w:sz w:val="20"/>
          <w:szCs w:val="20"/>
          <w:lang w:val="en" w:bidi="fa-IR"/>
        </w:rPr>
        <w:t xml:space="preserve"> elements in the promoter region of MYB transcription factors gene family</w:t>
      </w:r>
    </w:p>
    <w:tbl>
      <w:tblPr>
        <w:tblStyle w:val="TableGrid"/>
        <w:tblW w:w="83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0"/>
        <w:gridCol w:w="1681"/>
        <w:gridCol w:w="4943"/>
      </w:tblGrid>
      <w:tr w:rsidR="003A23B0" w:rsidRPr="00B3102A" w:rsidTr="00670C12">
        <w:trPr>
          <w:trHeight w:val="254"/>
          <w:jc w:val="center"/>
        </w:trPr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b/>
                <w:bCs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b/>
                <w:bCs/>
                <w:sz w:val="18"/>
                <w:szCs w:val="18"/>
                <w:lang w:bidi="fa-IR"/>
              </w:rPr>
              <w:t>Name of motifs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b/>
                <w:bCs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b/>
                <w:bCs/>
                <w:sz w:val="18"/>
                <w:szCs w:val="18"/>
                <w:lang w:bidi="fa-IR"/>
              </w:rPr>
              <w:t>sequence</w:t>
            </w:r>
          </w:p>
        </w:tc>
        <w:tc>
          <w:tcPr>
            <w:tcW w:w="494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b/>
                <w:bCs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b/>
                <w:bCs/>
                <w:sz w:val="18"/>
                <w:szCs w:val="18"/>
                <w:lang w:bidi="fa-IR"/>
              </w:rPr>
              <w:t>Function</w:t>
            </w:r>
          </w:p>
        </w:tc>
      </w:tr>
      <w:tr w:rsidR="003A23B0" w:rsidRPr="00B3102A" w:rsidTr="00B3102A">
        <w:trPr>
          <w:trHeight w:val="228"/>
          <w:jc w:val="center"/>
        </w:trPr>
        <w:tc>
          <w:tcPr>
            <w:tcW w:w="1740" w:type="dxa"/>
            <w:tcBorders>
              <w:top w:val="single" w:sz="4" w:space="0" w:color="auto"/>
            </w:tcBorders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ABRE</w:t>
            </w:r>
          </w:p>
        </w:tc>
        <w:tc>
          <w:tcPr>
            <w:tcW w:w="1681" w:type="dxa"/>
            <w:tcBorders>
              <w:top w:val="single" w:sz="4" w:space="0" w:color="auto"/>
            </w:tcBorders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CACGTG</w:t>
            </w:r>
          </w:p>
        </w:tc>
        <w:tc>
          <w:tcPr>
            <w:tcW w:w="4943" w:type="dxa"/>
            <w:tcBorders>
              <w:top w:val="single" w:sz="4" w:space="0" w:color="auto"/>
            </w:tcBorders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 xml:space="preserve">cis-acting element involved in the </w:t>
            </w:r>
            <w:proofErr w:type="spellStart"/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abscisic</w:t>
            </w:r>
            <w:proofErr w:type="spellEnd"/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 xml:space="preserve"> acid responsiveness</w:t>
            </w:r>
          </w:p>
        </w:tc>
      </w:tr>
      <w:tr w:rsidR="003A23B0" w:rsidRPr="00B3102A" w:rsidTr="00B3102A">
        <w:trPr>
          <w:trHeight w:val="300"/>
          <w:jc w:val="center"/>
        </w:trPr>
        <w:tc>
          <w:tcPr>
            <w:tcW w:w="1740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ABRE3a</w:t>
            </w:r>
          </w:p>
        </w:tc>
        <w:tc>
          <w:tcPr>
            <w:tcW w:w="1681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TACGTG</w:t>
            </w:r>
          </w:p>
        </w:tc>
        <w:tc>
          <w:tcPr>
            <w:tcW w:w="4943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 xml:space="preserve">cis-acting element involved in the </w:t>
            </w:r>
            <w:proofErr w:type="spellStart"/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abscisic</w:t>
            </w:r>
            <w:proofErr w:type="spellEnd"/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 xml:space="preserve"> acid responsiveness</w:t>
            </w:r>
          </w:p>
        </w:tc>
      </w:tr>
      <w:tr w:rsidR="003A23B0" w:rsidRPr="00B3102A" w:rsidTr="00B3102A">
        <w:trPr>
          <w:trHeight w:val="300"/>
          <w:jc w:val="center"/>
        </w:trPr>
        <w:tc>
          <w:tcPr>
            <w:tcW w:w="1740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ABRE4</w:t>
            </w:r>
          </w:p>
        </w:tc>
        <w:tc>
          <w:tcPr>
            <w:tcW w:w="1681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CACGTA</w:t>
            </w:r>
          </w:p>
        </w:tc>
        <w:tc>
          <w:tcPr>
            <w:tcW w:w="4943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 xml:space="preserve">cis-acting element involved in the </w:t>
            </w:r>
            <w:proofErr w:type="spellStart"/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abscisic</w:t>
            </w:r>
            <w:proofErr w:type="spellEnd"/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 xml:space="preserve"> acid responsiveness</w:t>
            </w:r>
          </w:p>
        </w:tc>
      </w:tr>
      <w:tr w:rsidR="003A23B0" w:rsidRPr="00B3102A" w:rsidTr="00B3102A">
        <w:trPr>
          <w:trHeight w:val="300"/>
          <w:jc w:val="center"/>
        </w:trPr>
        <w:tc>
          <w:tcPr>
            <w:tcW w:w="1740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AT~ABRE</w:t>
            </w:r>
          </w:p>
        </w:tc>
        <w:tc>
          <w:tcPr>
            <w:tcW w:w="1681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TACGTGTC</w:t>
            </w:r>
          </w:p>
        </w:tc>
        <w:tc>
          <w:tcPr>
            <w:tcW w:w="4943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 xml:space="preserve">cis-acting element involved in the </w:t>
            </w:r>
            <w:proofErr w:type="spellStart"/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abscisic</w:t>
            </w:r>
            <w:proofErr w:type="spellEnd"/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 xml:space="preserve"> acid responsiveness</w:t>
            </w:r>
          </w:p>
        </w:tc>
      </w:tr>
      <w:tr w:rsidR="003A23B0" w:rsidRPr="00B3102A" w:rsidTr="00B3102A">
        <w:trPr>
          <w:trHeight w:val="246"/>
          <w:jc w:val="center"/>
        </w:trPr>
        <w:tc>
          <w:tcPr>
            <w:tcW w:w="1740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P-box</w:t>
            </w:r>
          </w:p>
        </w:tc>
        <w:tc>
          <w:tcPr>
            <w:tcW w:w="1681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CCTTTTG</w:t>
            </w:r>
          </w:p>
        </w:tc>
        <w:tc>
          <w:tcPr>
            <w:tcW w:w="4943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gibberellin-responsive element</w:t>
            </w:r>
          </w:p>
        </w:tc>
      </w:tr>
      <w:tr w:rsidR="003A23B0" w:rsidRPr="00B3102A" w:rsidTr="00B3102A">
        <w:trPr>
          <w:trHeight w:val="300"/>
          <w:jc w:val="center"/>
        </w:trPr>
        <w:tc>
          <w:tcPr>
            <w:tcW w:w="1740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TATC-box</w:t>
            </w:r>
          </w:p>
        </w:tc>
        <w:tc>
          <w:tcPr>
            <w:tcW w:w="1681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TATCCCA</w:t>
            </w:r>
          </w:p>
        </w:tc>
        <w:tc>
          <w:tcPr>
            <w:tcW w:w="4943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cis-acting element involved in gibberellin-responsiveness</w:t>
            </w:r>
          </w:p>
        </w:tc>
      </w:tr>
      <w:tr w:rsidR="003A23B0" w:rsidRPr="00B3102A" w:rsidTr="00B3102A">
        <w:trPr>
          <w:trHeight w:val="201"/>
          <w:jc w:val="center"/>
        </w:trPr>
        <w:tc>
          <w:tcPr>
            <w:tcW w:w="1740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GARE</w:t>
            </w:r>
          </w:p>
        </w:tc>
        <w:tc>
          <w:tcPr>
            <w:tcW w:w="1681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 </w:t>
            </w:r>
            <w:r w:rsidRPr="00B3102A">
              <w:rPr>
                <w:rFonts w:eastAsia="Calibri" w:cs="Times New Roman" w:hint="cs"/>
                <w:sz w:val="18"/>
                <w:szCs w:val="18"/>
                <w:rtl/>
                <w:lang w:bidi="fa-IR"/>
              </w:rPr>
              <w:t>_</w:t>
            </w:r>
          </w:p>
        </w:tc>
        <w:tc>
          <w:tcPr>
            <w:tcW w:w="4943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cis-acting element involved in gibberellin-responsiveness</w:t>
            </w:r>
          </w:p>
        </w:tc>
      </w:tr>
      <w:tr w:rsidR="003A23B0" w:rsidRPr="00B3102A" w:rsidTr="00B3102A">
        <w:trPr>
          <w:trHeight w:val="300"/>
          <w:jc w:val="center"/>
        </w:trPr>
        <w:tc>
          <w:tcPr>
            <w:tcW w:w="1740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TCA-element</w:t>
            </w:r>
          </w:p>
        </w:tc>
        <w:tc>
          <w:tcPr>
            <w:tcW w:w="1681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CCATCTTTTT</w:t>
            </w:r>
          </w:p>
        </w:tc>
        <w:tc>
          <w:tcPr>
            <w:tcW w:w="4943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cis-acting element involved in salicylic acid responsiveness</w:t>
            </w:r>
          </w:p>
        </w:tc>
      </w:tr>
      <w:tr w:rsidR="003A23B0" w:rsidRPr="00B3102A" w:rsidTr="00B3102A">
        <w:trPr>
          <w:trHeight w:val="300"/>
          <w:jc w:val="center"/>
        </w:trPr>
        <w:tc>
          <w:tcPr>
            <w:tcW w:w="1740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SARE</w:t>
            </w:r>
          </w:p>
        </w:tc>
        <w:tc>
          <w:tcPr>
            <w:tcW w:w="1681" w:type="dxa"/>
            <w:noWrap/>
            <w:hideMark/>
          </w:tcPr>
          <w:p w:rsidR="003A23B0" w:rsidRPr="00B3102A" w:rsidRDefault="003A23B0" w:rsidP="00670C12">
            <w:pPr>
              <w:tabs>
                <w:tab w:val="left" w:pos="238"/>
                <w:tab w:val="center" w:pos="669"/>
              </w:tabs>
              <w:spacing w:line="336" w:lineRule="auto"/>
              <w:jc w:val="left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 </w:t>
            </w:r>
            <w:r w:rsidRPr="00B3102A">
              <w:rPr>
                <w:rFonts w:eastAsia="Calibri" w:cs="Times New Roman"/>
                <w:color w:val="000000"/>
                <w:sz w:val="18"/>
                <w:szCs w:val="18"/>
              </w:rPr>
              <w:t>TTCGACCATCTT</w:t>
            </w:r>
          </w:p>
        </w:tc>
        <w:tc>
          <w:tcPr>
            <w:tcW w:w="4943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cis-acting element involved in salicylic acid responsiveness</w:t>
            </w:r>
          </w:p>
        </w:tc>
      </w:tr>
      <w:tr w:rsidR="003A23B0" w:rsidRPr="00B3102A" w:rsidTr="00B3102A">
        <w:trPr>
          <w:trHeight w:val="300"/>
          <w:jc w:val="center"/>
        </w:trPr>
        <w:tc>
          <w:tcPr>
            <w:tcW w:w="1740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ERE</w:t>
            </w:r>
          </w:p>
        </w:tc>
        <w:tc>
          <w:tcPr>
            <w:tcW w:w="1681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ATTTTAAA</w:t>
            </w:r>
          </w:p>
        </w:tc>
        <w:tc>
          <w:tcPr>
            <w:tcW w:w="4943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Cis elements respond to ethylene</w:t>
            </w:r>
          </w:p>
        </w:tc>
      </w:tr>
      <w:tr w:rsidR="003A23B0" w:rsidRPr="00B3102A" w:rsidTr="00B3102A">
        <w:trPr>
          <w:trHeight w:val="300"/>
          <w:jc w:val="center"/>
        </w:trPr>
        <w:tc>
          <w:tcPr>
            <w:tcW w:w="1740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proofErr w:type="spellStart"/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AuxRR</w:t>
            </w:r>
            <w:proofErr w:type="spellEnd"/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-core</w:t>
            </w:r>
          </w:p>
        </w:tc>
        <w:tc>
          <w:tcPr>
            <w:tcW w:w="1681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GGTCCAT</w:t>
            </w:r>
          </w:p>
        </w:tc>
        <w:tc>
          <w:tcPr>
            <w:tcW w:w="4943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cis-acting regulatory element involved in auxin responsiveness</w:t>
            </w:r>
          </w:p>
        </w:tc>
      </w:tr>
      <w:tr w:rsidR="003A23B0" w:rsidRPr="00B3102A" w:rsidTr="00B3102A">
        <w:trPr>
          <w:trHeight w:val="300"/>
          <w:jc w:val="center"/>
        </w:trPr>
        <w:tc>
          <w:tcPr>
            <w:tcW w:w="1740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TGA-box</w:t>
            </w:r>
          </w:p>
        </w:tc>
        <w:tc>
          <w:tcPr>
            <w:tcW w:w="1681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TGACGTAA</w:t>
            </w:r>
          </w:p>
        </w:tc>
        <w:tc>
          <w:tcPr>
            <w:tcW w:w="4943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part of an auxin-responsive element</w:t>
            </w:r>
          </w:p>
        </w:tc>
      </w:tr>
      <w:tr w:rsidR="003A23B0" w:rsidRPr="00B3102A" w:rsidTr="00B3102A">
        <w:trPr>
          <w:trHeight w:val="300"/>
          <w:jc w:val="center"/>
        </w:trPr>
        <w:tc>
          <w:tcPr>
            <w:tcW w:w="1740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TGA-element</w:t>
            </w:r>
          </w:p>
        </w:tc>
        <w:tc>
          <w:tcPr>
            <w:tcW w:w="1681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AACGAC</w:t>
            </w:r>
          </w:p>
        </w:tc>
        <w:tc>
          <w:tcPr>
            <w:tcW w:w="4943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auxin-responsive element</w:t>
            </w:r>
          </w:p>
        </w:tc>
      </w:tr>
      <w:tr w:rsidR="003A23B0" w:rsidRPr="00B3102A" w:rsidTr="00B3102A">
        <w:trPr>
          <w:trHeight w:val="300"/>
          <w:jc w:val="center"/>
        </w:trPr>
        <w:tc>
          <w:tcPr>
            <w:tcW w:w="1740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AT-rich element</w:t>
            </w:r>
          </w:p>
        </w:tc>
        <w:tc>
          <w:tcPr>
            <w:tcW w:w="1681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ATAGAAATCAA</w:t>
            </w:r>
          </w:p>
        </w:tc>
        <w:tc>
          <w:tcPr>
            <w:tcW w:w="4943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binding site of AT-rich DNA binding protein (ATBP-1)</w:t>
            </w:r>
          </w:p>
        </w:tc>
      </w:tr>
      <w:tr w:rsidR="003A23B0" w:rsidRPr="00B3102A" w:rsidTr="00B3102A">
        <w:trPr>
          <w:trHeight w:val="300"/>
          <w:jc w:val="center"/>
        </w:trPr>
        <w:tc>
          <w:tcPr>
            <w:tcW w:w="1740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WRE3</w:t>
            </w:r>
          </w:p>
        </w:tc>
        <w:tc>
          <w:tcPr>
            <w:tcW w:w="1681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CCACCT</w:t>
            </w:r>
          </w:p>
        </w:tc>
        <w:tc>
          <w:tcPr>
            <w:tcW w:w="4943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Elicitor-responsive cis-elements</w:t>
            </w:r>
          </w:p>
        </w:tc>
      </w:tr>
      <w:tr w:rsidR="003A23B0" w:rsidRPr="00B3102A" w:rsidTr="00B3102A">
        <w:trPr>
          <w:trHeight w:val="300"/>
          <w:jc w:val="center"/>
        </w:trPr>
        <w:tc>
          <w:tcPr>
            <w:tcW w:w="1740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box S</w:t>
            </w:r>
          </w:p>
        </w:tc>
        <w:tc>
          <w:tcPr>
            <w:tcW w:w="1681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AGCCACC</w:t>
            </w:r>
          </w:p>
        </w:tc>
        <w:tc>
          <w:tcPr>
            <w:tcW w:w="4943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wound-responsive element</w:t>
            </w:r>
          </w:p>
        </w:tc>
      </w:tr>
      <w:tr w:rsidR="003A23B0" w:rsidRPr="00B3102A" w:rsidTr="00B3102A">
        <w:trPr>
          <w:trHeight w:val="300"/>
          <w:jc w:val="center"/>
        </w:trPr>
        <w:tc>
          <w:tcPr>
            <w:tcW w:w="1740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W box</w:t>
            </w:r>
          </w:p>
        </w:tc>
        <w:tc>
          <w:tcPr>
            <w:tcW w:w="1681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TTGACC</w:t>
            </w:r>
          </w:p>
        </w:tc>
        <w:tc>
          <w:tcPr>
            <w:tcW w:w="4943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wound-responsive element</w:t>
            </w:r>
          </w:p>
        </w:tc>
      </w:tr>
      <w:tr w:rsidR="003A23B0" w:rsidRPr="00B3102A" w:rsidTr="00B3102A">
        <w:trPr>
          <w:trHeight w:val="300"/>
          <w:jc w:val="center"/>
        </w:trPr>
        <w:tc>
          <w:tcPr>
            <w:tcW w:w="1740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WUN-motif</w:t>
            </w:r>
          </w:p>
        </w:tc>
        <w:tc>
          <w:tcPr>
            <w:tcW w:w="1681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TTATTACAT</w:t>
            </w:r>
          </w:p>
        </w:tc>
        <w:tc>
          <w:tcPr>
            <w:tcW w:w="4943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wound-responsive element</w:t>
            </w:r>
          </w:p>
        </w:tc>
      </w:tr>
      <w:tr w:rsidR="003A23B0" w:rsidRPr="00B3102A" w:rsidTr="00B3102A">
        <w:trPr>
          <w:trHeight w:val="300"/>
          <w:jc w:val="center"/>
        </w:trPr>
        <w:tc>
          <w:tcPr>
            <w:tcW w:w="1740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MBS</w:t>
            </w:r>
          </w:p>
        </w:tc>
        <w:tc>
          <w:tcPr>
            <w:tcW w:w="1681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CAACTG</w:t>
            </w:r>
          </w:p>
        </w:tc>
        <w:tc>
          <w:tcPr>
            <w:tcW w:w="4943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MYB binding site involved in drought-</w:t>
            </w:r>
            <w:proofErr w:type="spellStart"/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inducibility</w:t>
            </w:r>
            <w:proofErr w:type="spellEnd"/>
          </w:p>
        </w:tc>
      </w:tr>
      <w:tr w:rsidR="003A23B0" w:rsidRPr="00B3102A" w:rsidTr="00B3102A">
        <w:trPr>
          <w:trHeight w:val="300"/>
          <w:jc w:val="center"/>
        </w:trPr>
        <w:tc>
          <w:tcPr>
            <w:tcW w:w="1740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MYC</w:t>
            </w:r>
          </w:p>
        </w:tc>
        <w:tc>
          <w:tcPr>
            <w:tcW w:w="1681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CATTTG</w:t>
            </w:r>
          </w:p>
        </w:tc>
        <w:tc>
          <w:tcPr>
            <w:tcW w:w="4943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MYB binding site involved in drought-</w:t>
            </w:r>
            <w:proofErr w:type="spellStart"/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inducibility</w:t>
            </w:r>
            <w:proofErr w:type="spellEnd"/>
          </w:p>
        </w:tc>
      </w:tr>
      <w:tr w:rsidR="003A23B0" w:rsidRPr="00B3102A" w:rsidTr="00B3102A">
        <w:trPr>
          <w:trHeight w:val="300"/>
          <w:jc w:val="center"/>
        </w:trPr>
        <w:tc>
          <w:tcPr>
            <w:tcW w:w="1740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DRE core</w:t>
            </w:r>
          </w:p>
        </w:tc>
        <w:tc>
          <w:tcPr>
            <w:tcW w:w="1681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GCCGAC</w:t>
            </w:r>
          </w:p>
        </w:tc>
        <w:tc>
          <w:tcPr>
            <w:tcW w:w="4943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MYB binding site involved in drought-</w:t>
            </w:r>
            <w:proofErr w:type="spellStart"/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inducibility</w:t>
            </w:r>
            <w:proofErr w:type="spellEnd"/>
          </w:p>
        </w:tc>
      </w:tr>
      <w:tr w:rsidR="003A23B0" w:rsidRPr="00B3102A" w:rsidTr="00B3102A">
        <w:trPr>
          <w:trHeight w:val="246"/>
          <w:jc w:val="center"/>
        </w:trPr>
        <w:tc>
          <w:tcPr>
            <w:tcW w:w="1740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DRE1</w:t>
            </w:r>
          </w:p>
        </w:tc>
        <w:tc>
          <w:tcPr>
            <w:tcW w:w="1681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ACCGAGA</w:t>
            </w:r>
          </w:p>
        </w:tc>
        <w:tc>
          <w:tcPr>
            <w:tcW w:w="4943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MYB binding site involved in drought-</w:t>
            </w:r>
            <w:proofErr w:type="spellStart"/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inducibility</w:t>
            </w:r>
            <w:proofErr w:type="spellEnd"/>
          </w:p>
        </w:tc>
      </w:tr>
      <w:tr w:rsidR="003A23B0" w:rsidRPr="00B3102A" w:rsidTr="00B3102A">
        <w:trPr>
          <w:trHeight w:val="285"/>
          <w:jc w:val="center"/>
        </w:trPr>
        <w:tc>
          <w:tcPr>
            <w:tcW w:w="1740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MYB recognition site</w:t>
            </w:r>
          </w:p>
        </w:tc>
        <w:tc>
          <w:tcPr>
            <w:tcW w:w="1681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CCGTTG</w:t>
            </w:r>
          </w:p>
        </w:tc>
        <w:tc>
          <w:tcPr>
            <w:tcW w:w="4943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MYB binding site involved in drought-</w:t>
            </w:r>
            <w:proofErr w:type="spellStart"/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inducibility</w:t>
            </w:r>
            <w:proofErr w:type="spellEnd"/>
          </w:p>
        </w:tc>
      </w:tr>
      <w:tr w:rsidR="003A23B0" w:rsidRPr="00B3102A" w:rsidTr="00B3102A">
        <w:trPr>
          <w:trHeight w:val="300"/>
          <w:jc w:val="center"/>
        </w:trPr>
        <w:tc>
          <w:tcPr>
            <w:tcW w:w="1740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MYB</w:t>
            </w:r>
          </w:p>
        </w:tc>
        <w:tc>
          <w:tcPr>
            <w:tcW w:w="1681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 </w:t>
            </w:r>
            <w:r w:rsidRPr="00B3102A">
              <w:rPr>
                <w:rFonts w:eastAsia="Calibri" w:cs="Times New Roman" w:hint="cs"/>
                <w:sz w:val="18"/>
                <w:szCs w:val="18"/>
                <w:rtl/>
                <w:lang w:bidi="fa-IR"/>
              </w:rPr>
              <w:t>_</w:t>
            </w:r>
          </w:p>
        </w:tc>
        <w:tc>
          <w:tcPr>
            <w:tcW w:w="4943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MYB binding site involved in drought-</w:t>
            </w:r>
            <w:proofErr w:type="spellStart"/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inducibility</w:t>
            </w:r>
            <w:proofErr w:type="spellEnd"/>
          </w:p>
        </w:tc>
      </w:tr>
      <w:tr w:rsidR="003A23B0" w:rsidRPr="00B3102A" w:rsidTr="00B3102A">
        <w:trPr>
          <w:trHeight w:val="300"/>
          <w:jc w:val="center"/>
        </w:trPr>
        <w:tc>
          <w:tcPr>
            <w:tcW w:w="1740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AP-1</w:t>
            </w:r>
          </w:p>
        </w:tc>
        <w:tc>
          <w:tcPr>
            <w:tcW w:w="1681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TGAGTTAG</w:t>
            </w:r>
          </w:p>
        </w:tc>
        <w:tc>
          <w:tcPr>
            <w:tcW w:w="4943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Cis elements respond to cadmium</w:t>
            </w:r>
          </w:p>
        </w:tc>
      </w:tr>
      <w:tr w:rsidR="003A23B0" w:rsidRPr="00B3102A" w:rsidTr="00B3102A">
        <w:trPr>
          <w:trHeight w:val="300"/>
          <w:jc w:val="center"/>
        </w:trPr>
        <w:tc>
          <w:tcPr>
            <w:tcW w:w="1740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LTR</w:t>
            </w:r>
          </w:p>
        </w:tc>
        <w:tc>
          <w:tcPr>
            <w:tcW w:w="1681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CCGAAA</w:t>
            </w:r>
          </w:p>
        </w:tc>
        <w:tc>
          <w:tcPr>
            <w:tcW w:w="4943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cis-acting element involved in low-temperature responsiveness</w:t>
            </w:r>
          </w:p>
        </w:tc>
      </w:tr>
      <w:tr w:rsidR="003A23B0" w:rsidRPr="00B3102A" w:rsidTr="00B3102A">
        <w:trPr>
          <w:trHeight w:val="300"/>
          <w:jc w:val="center"/>
        </w:trPr>
        <w:tc>
          <w:tcPr>
            <w:tcW w:w="1740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TC-rich repeats</w:t>
            </w:r>
          </w:p>
        </w:tc>
        <w:tc>
          <w:tcPr>
            <w:tcW w:w="1681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GTTTTCTTAC</w:t>
            </w:r>
          </w:p>
        </w:tc>
        <w:tc>
          <w:tcPr>
            <w:tcW w:w="4943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cis-acting element involved in defense and stress responsiveness</w:t>
            </w:r>
          </w:p>
        </w:tc>
      </w:tr>
      <w:tr w:rsidR="003A23B0" w:rsidRPr="00B3102A" w:rsidTr="00B3102A">
        <w:trPr>
          <w:trHeight w:val="300"/>
          <w:jc w:val="center"/>
        </w:trPr>
        <w:tc>
          <w:tcPr>
            <w:tcW w:w="1740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GC-motif</w:t>
            </w:r>
          </w:p>
        </w:tc>
        <w:tc>
          <w:tcPr>
            <w:tcW w:w="1681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CCCCCG</w:t>
            </w:r>
          </w:p>
        </w:tc>
        <w:tc>
          <w:tcPr>
            <w:tcW w:w="4943" w:type="dxa"/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 xml:space="preserve">enhancer-like element involved in anoxic specific </w:t>
            </w:r>
            <w:proofErr w:type="spellStart"/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inducibility</w:t>
            </w:r>
            <w:proofErr w:type="spellEnd"/>
          </w:p>
        </w:tc>
      </w:tr>
      <w:tr w:rsidR="003A23B0" w:rsidRPr="00B3102A" w:rsidTr="00B3102A">
        <w:trPr>
          <w:trHeight w:val="300"/>
          <w:jc w:val="center"/>
        </w:trPr>
        <w:tc>
          <w:tcPr>
            <w:tcW w:w="1740" w:type="dxa"/>
            <w:tcBorders>
              <w:bottom w:val="single" w:sz="4" w:space="0" w:color="auto"/>
            </w:tcBorders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CARE</w:t>
            </w:r>
          </w:p>
        </w:tc>
        <w:tc>
          <w:tcPr>
            <w:tcW w:w="1681" w:type="dxa"/>
            <w:tcBorders>
              <w:bottom w:val="single" w:sz="4" w:space="0" w:color="auto"/>
            </w:tcBorders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CAACTCAC</w:t>
            </w:r>
          </w:p>
        </w:tc>
        <w:tc>
          <w:tcPr>
            <w:tcW w:w="4943" w:type="dxa"/>
            <w:tcBorders>
              <w:bottom w:val="single" w:sz="4" w:space="0" w:color="auto"/>
            </w:tcBorders>
            <w:noWrap/>
            <w:hideMark/>
          </w:tcPr>
          <w:p w:rsidR="003A23B0" w:rsidRPr="00B3102A" w:rsidRDefault="003A23B0" w:rsidP="00670C12">
            <w:pPr>
              <w:spacing w:line="336" w:lineRule="auto"/>
              <w:jc w:val="center"/>
              <w:rPr>
                <w:rFonts w:eastAsia="Calibri" w:cs="Times New Roman"/>
                <w:sz w:val="18"/>
                <w:szCs w:val="18"/>
                <w:lang w:bidi="fa-IR"/>
              </w:rPr>
            </w:pPr>
            <w:r w:rsidRPr="00B3102A">
              <w:rPr>
                <w:rFonts w:eastAsia="Calibri" w:cs="Times New Roman"/>
                <w:sz w:val="18"/>
                <w:szCs w:val="18"/>
                <w:lang w:bidi="fa-IR"/>
              </w:rPr>
              <w:t>Cis-elements respond simultaneously to gibberellin and ABA</w:t>
            </w:r>
          </w:p>
        </w:tc>
      </w:tr>
    </w:tbl>
    <w:p w:rsidR="003A1D97" w:rsidRDefault="003A1D97" w:rsidP="003A1D97">
      <w:pPr>
        <w:jc w:val="center"/>
        <w:rPr>
          <w:rFonts w:eastAsia="Calibri" w:cs="B Zar"/>
          <w:sz w:val="16"/>
          <w:szCs w:val="16"/>
          <w:rtl/>
          <w:lang w:bidi="fa-IR"/>
        </w:rPr>
      </w:pPr>
      <w:r w:rsidRPr="000716D6">
        <w:rPr>
          <w:rFonts w:eastAsia="Calibri" w:cs="Calibri"/>
          <w:noProof/>
          <w:sz w:val="18"/>
          <w:szCs w:val="18"/>
        </w:rPr>
        <w:lastRenderedPageBreak/>
        <w:drawing>
          <wp:inline distT="0" distB="0" distL="0" distR="0" wp14:anchorId="5F1C78B7" wp14:editId="624FF339">
            <wp:extent cx="3171906" cy="7637069"/>
            <wp:effectExtent l="0" t="0" r="0" b="254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01982" name="Picture 20480198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548" cy="7681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D97" w:rsidRDefault="003A1D97" w:rsidP="003A1D97">
      <w:pPr>
        <w:jc w:val="center"/>
        <w:rPr>
          <w:rFonts w:eastAsia="Calibri" w:cs="B Zar"/>
          <w:sz w:val="16"/>
          <w:szCs w:val="16"/>
          <w:rtl/>
          <w:lang w:bidi="fa-IR"/>
        </w:rPr>
      </w:pPr>
    </w:p>
    <w:p w:rsidR="003A1D97" w:rsidRDefault="003A1D97" w:rsidP="00670C12">
      <w:pPr>
        <w:jc w:val="center"/>
        <w:rPr>
          <w:rFonts w:eastAsia="Calibri" w:cs="B Lotus"/>
          <w:b/>
          <w:bCs/>
          <w:sz w:val="20"/>
          <w:szCs w:val="20"/>
          <w:lang w:bidi="fa-IR"/>
        </w:rPr>
      </w:pPr>
      <w:r w:rsidRPr="00B3102A">
        <w:rPr>
          <w:rFonts w:eastAsia="Calibri" w:cs="B Lotus" w:hint="cs"/>
          <w:b/>
          <w:bCs/>
          <w:sz w:val="20"/>
          <w:szCs w:val="20"/>
          <w:rtl/>
          <w:lang w:bidi="fa-IR"/>
        </w:rPr>
        <w:t xml:space="preserve">شکل </w:t>
      </w:r>
      <w:r w:rsidR="00B3102A" w:rsidRPr="00B3102A">
        <w:rPr>
          <w:rFonts w:eastAsia="Calibri" w:cs="B Lotus" w:hint="cs"/>
          <w:b/>
          <w:bCs/>
          <w:sz w:val="20"/>
          <w:szCs w:val="20"/>
          <w:rtl/>
          <w:lang w:bidi="fa-IR"/>
        </w:rPr>
        <w:t xml:space="preserve">1- </w:t>
      </w:r>
      <w:r w:rsidRPr="00B3102A">
        <w:rPr>
          <w:rFonts w:eastAsia="Calibri" w:cs="B Lotus" w:hint="cs"/>
          <w:b/>
          <w:bCs/>
          <w:sz w:val="20"/>
          <w:szCs w:val="20"/>
          <w:rtl/>
          <w:lang w:bidi="fa-IR"/>
        </w:rPr>
        <w:t xml:space="preserve">نقشه طبقه‌بندی </w:t>
      </w:r>
      <w:r w:rsidRPr="00B3102A">
        <w:rPr>
          <w:rFonts w:eastAsia="Calibri" w:cs="B Lotus"/>
          <w:b/>
          <w:bCs/>
          <w:sz w:val="20"/>
          <w:szCs w:val="20"/>
          <w:rtl/>
          <w:lang w:bidi="fa-IR"/>
        </w:rPr>
        <w:t>عناصر تنظ</w:t>
      </w:r>
      <w:r w:rsidRPr="00B3102A">
        <w:rPr>
          <w:rFonts w:eastAsia="Calibri" w:cs="B Lotus" w:hint="cs"/>
          <w:b/>
          <w:bCs/>
          <w:sz w:val="20"/>
          <w:szCs w:val="20"/>
          <w:rtl/>
          <w:lang w:bidi="fa-IR"/>
        </w:rPr>
        <w:t>ی</w:t>
      </w:r>
      <w:r w:rsidRPr="00B3102A">
        <w:rPr>
          <w:rFonts w:eastAsia="Calibri" w:cs="B Lotus" w:hint="eastAsia"/>
          <w:b/>
          <w:bCs/>
          <w:sz w:val="20"/>
          <w:szCs w:val="20"/>
          <w:rtl/>
          <w:lang w:bidi="fa-IR"/>
        </w:rPr>
        <w:t>م</w:t>
      </w:r>
      <w:r w:rsidRPr="00B3102A">
        <w:rPr>
          <w:rFonts w:eastAsia="Calibri" w:cs="B Lotus" w:hint="cs"/>
          <w:b/>
          <w:bCs/>
          <w:sz w:val="20"/>
          <w:szCs w:val="20"/>
          <w:rtl/>
          <w:lang w:bidi="fa-IR"/>
        </w:rPr>
        <w:t>ی</w:t>
      </w:r>
      <w:r w:rsidRPr="00B3102A">
        <w:rPr>
          <w:rFonts w:eastAsia="Calibri" w:cs="B Lotus"/>
          <w:b/>
          <w:bCs/>
          <w:sz w:val="20"/>
          <w:szCs w:val="20"/>
          <w:rtl/>
          <w:lang w:bidi="fa-IR"/>
        </w:rPr>
        <w:t xml:space="preserve"> </w:t>
      </w:r>
      <w:r w:rsidRPr="00B3102A">
        <w:rPr>
          <w:rFonts w:eastAsia="Calibri" w:cs="B Lotus" w:hint="cs"/>
          <w:b/>
          <w:bCs/>
          <w:sz w:val="20"/>
          <w:szCs w:val="20"/>
          <w:rtl/>
          <w:lang w:bidi="fa-IR"/>
        </w:rPr>
        <w:t xml:space="preserve">همسو خانواده ژنی </w:t>
      </w:r>
      <w:r w:rsidRPr="00B3102A">
        <w:rPr>
          <w:rFonts w:eastAsia="Calibri" w:cs="B Lotus"/>
          <w:b/>
          <w:bCs/>
          <w:sz w:val="18"/>
          <w:szCs w:val="18"/>
          <w:lang w:bidi="fa-IR"/>
        </w:rPr>
        <w:t>MYB</w:t>
      </w:r>
      <w:r w:rsidRPr="00B3102A">
        <w:rPr>
          <w:rFonts w:eastAsia="Calibri" w:cs="B Lotus" w:hint="cs"/>
          <w:b/>
          <w:bCs/>
          <w:sz w:val="18"/>
          <w:szCs w:val="18"/>
          <w:rtl/>
          <w:lang w:bidi="fa-IR"/>
        </w:rPr>
        <w:t xml:space="preserve"> </w:t>
      </w:r>
      <w:r w:rsidRPr="00B3102A">
        <w:rPr>
          <w:rFonts w:eastAsia="Calibri" w:cs="B Lotus" w:hint="cs"/>
          <w:b/>
          <w:bCs/>
          <w:sz w:val="20"/>
          <w:szCs w:val="20"/>
          <w:rtl/>
          <w:lang w:bidi="fa-IR"/>
        </w:rPr>
        <w:t>در سیب‌زمینی</w:t>
      </w:r>
    </w:p>
    <w:p w:rsidR="00670C12" w:rsidRPr="00670C12" w:rsidRDefault="00670C12" w:rsidP="00670C12">
      <w:pPr>
        <w:jc w:val="center"/>
        <w:rPr>
          <w:rFonts w:eastAsia="Calibri" w:cs="B Lotus"/>
          <w:b/>
          <w:bCs/>
          <w:sz w:val="20"/>
          <w:szCs w:val="20"/>
          <w:lang w:bidi="fa-IR"/>
        </w:rPr>
      </w:pPr>
      <w:r w:rsidRPr="00670C12">
        <w:rPr>
          <w:rFonts w:eastAsia="Calibri" w:cs="B Lotus"/>
          <w:b/>
          <w:bCs/>
          <w:sz w:val="20"/>
          <w:szCs w:val="20"/>
          <w:lang w:val="en" w:bidi="fa-IR"/>
        </w:rPr>
        <w:t>Fig</w:t>
      </w:r>
      <w:r>
        <w:rPr>
          <w:rFonts w:eastAsia="Calibri" w:cs="B Lotus"/>
          <w:b/>
          <w:bCs/>
          <w:sz w:val="20"/>
          <w:szCs w:val="20"/>
          <w:lang w:val="en" w:bidi="fa-IR"/>
        </w:rPr>
        <w:t xml:space="preserve"> 1.</w:t>
      </w:r>
      <w:r w:rsidRPr="00670C12">
        <w:rPr>
          <w:rFonts w:eastAsia="Calibri" w:cs="B Lotus"/>
          <w:b/>
          <w:bCs/>
          <w:sz w:val="20"/>
          <w:szCs w:val="20"/>
          <w:lang w:val="en" w:bidi="fa-IR"/>
        </w:rPr>
        <w:t xml:space="preserve"> Classification map of </w:t>
      </w:r>
      <w:r>
        <w:rPr>
          <w:rFonts w:eastAsia="Calibri" w:cs="B Lotus"/>
          <w:b/>
          <w:bCs/>
          <w:sz w:val="20"/>
          <w:szCs w:val="20"/>
          <w:lang w:val="en" w:bidi="fa-IR"/>
        </w:rPr>
        <w:t>Cis</w:t>
      </w:r>
      <w:r w:rsidRPr="00670C12">
        <w:rPr>
          <w:rFonts w:eastAsia="Calibri" w:cs="B Lotus"/>
          <w:b/>
          <w:bCs/>
          <w:sz w:val="20"/>
          <w:szCs w:val="20"/>
          <w:lang w:val="en" w:bidi="fa-IR"/>
        </w:rPr>
        <w:t xml:space="preserve"> regulatory elements of MYB gene family in potato</w:t>
      </w:r>
    </w:p>
    <w:p w:rsidR="00670C12" w:rsidRPr="00B3102A" w:rsidRDefault="00670C12" w:rsidP="00B3102A">
      <w:pPr>
        <w:jc w:val="center"/>
        <w:rPr>
          <w:rFonts w:eastAsia="Calibri" w:cs="B Lotus"/>
          <w:b/>
          <w:bCs/>
          <w:sz w:val="20"/>
          <w:szCs w:val="20"/>
          <w:rtl/>
          <w:lang w:bidi="fa-IR"/>
        </w:rPr>
      </w:pPr>
    </w:p>
    <w:p w:rsidR="003A1D97" w:rsidRDefault="003A1D97">
      <w:pPr>
        <w:rPr>
          <w:rFonts w:eastAsia="Calibri" w:cs="B Zar"/>
          <w:sz w:val="18"/>
          <w:szCs w:val="18"/>
          <w:rtl/>
          <w:lang w:bidi="fa-IR"/>
        </w:rPr>
      </w:pPr>
    </w:p>
    <w:p w:rsidR="003A1D97" w:rsidRDefault="003A1D97" w:rsidP="003A1D97">
      <w:pPr>
        <w:jc w:val="center"/>
        <w:rPr>
          <w:rFonts w:eastAsia="Calibri" w:cs="B Zar"/>
          <w:sz w:val="18"/>
          <w:szCs w:val="18"/>
          <w:rtl/>
          <w:lang w:bidi="fa-IR"/>
        </w:rPr>
      </w:pPr>
      <w:r w:rsidRPr="000716D6">
        <w:rPr>
          <w:rFonts w:eastAsia="Calibri" w:cs="Calibri"/>
          <w:noProof/>
          <w:sz w:val="20"/>
          <w:szCs w:val="20"/>
          <w:rtl/>
        </w:rPr>
        <w:drawing>
          <wp:inline distT="0" distB="0" distL="0" distR="0" wp14:anchorId="292E2DAE" wp14:editId="6B9B3796">
            <wp:extent cx="2589581" cy="7022253"/>
            <wp:effectExtent l="0" t="0" r="127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468638" name="Picture 179646863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9581" cy="7022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D97" w:rsidRDefault="003A1D97">
      <w:pPr>
        <w:rPr>
          <w:rFonts w:eastAsia="Calibri" w:cs="B Zar"/>
          <w:sz w:val="18"/>
          <w:szCs w:val="18"/>
          <w:rtl/>
          <w:lang w:bidi="fa-IR"/>
        </w:rPr>
      </w:pPr>
    </w:p>
    <w:p w:rsidR="003A1D97" w:rsidRPr="00B3102A" w:rsidRDefault="003A1D97" w:rsidP="00B3102A">
      <w:pPr>
        <w:jc w:val="center"/>
        <w:rPr>
          <w:rFonts w:eastAsia="Calibri" w:cs="B Lotus"/>
          <w:b/>
          <w:bCs/>
          <w:sz w:val="20"/>
          <w:szCs w:val="20"/>
          <w:rtl/>
          <w:lang w:bidi="fa-IR"/>
        </w:rPr>
      </w:pPr>
      <w:r w:rsidRPr="00B3102A">
        <w:rPr>
          <w:rFonts w:eastAsia="Calibri" w:cs="B Lotus" w:hint="cs"/>
          <w:b/>
          <w:bCs/>
          <w:sz w:val="20"/>
          <w:szCs w:val="20"/>
          <w:rtl/>
          <w:lang w:bidi="fa-IR"/>
        </w:rPr>
        <w:t>شکل</w:t>
      </w:r>
      <w:r w:rsidR="00B3102A" w:rsidRPr="00B3102A">
        <w:rPr>
          <w:rFonts w:eastAsia="Calibri" w:cs="B Lotus" w:hint="cs"/>
          <w:b/>
          <w:bCs/>
          <w:sz w:val="20"/>
          <w:szCs w:val="20"/>
          <w:rtl/>
          <w:lang w:bidi="fa-IR"/>
        </w:rPr>
        <w:t xml:space="preserve"> 2-</w:t>
      </w:r>
      <w:r w:rsidRPr="00B3102A">
        <w:rPr>
          <w:rFonts w:eastAsia="Calibri" w:cs="B Lotus" w:hint="cs"/>
          <w:b/>
          <w:bCs/>
          <w:sz w:val="20"/>
          <w:szCs w:val="20"/>
          <w:rtl/>
          <w:lang w:bidi="fa-IR"/>
        </w:rPr>
        <w:t xml:space="preserve"> نقشه طبقه‌بندی </w:t>
      </w:r>
      <w:r w:rsidRPr="00B3102A">
        <w:rPr>
          <w:rFonts w:eastAsia="Calibri" w:cs="B Lotus"/>
          <w:b/>
          <w:bCs/>
          <w:sz w:val="20"/>
          <w:szCs w:val="20"/>
          <w:rtl/>
          <w:lang w:bidi="fa-IR"/>
        </w:rPr>
        <w:t>عناصر تنظ</w:t>
      </w:r>
      <w:r w:rsidRPr="00B3102A">
        <w:rPr>
          <w:rFonts w:eastAsia="Calibri" w:cs="B Lotus" w:hint="cs"/>
          <w:b/>
          <w:bCs/>
          <w:sz w:val="20"/>
          <w:szCs w:val="20"/>
          <w:rtl/>
          <w:lang w:bidi="fa-IR"/>
        </w:rPr>
        <w:t>ی</w:t>
      </w:r>
      <w:r w:rsidRPr="00B3102A">
        <w:rPr>
          <w:rFonts w:eastAsia="Calibri" w:cs="B Lotus" w:hint="eastAsia"/>
          <w:b/>
          <w:bCs/>
          <w:sz w:val="20"/>
          <w:szCs w:val="20"/>
          <w:rtl/>
          <w:lang w:bidi="fa-IR"/>
        </w:rPr>
        <w:t>م</w:t>
      </w:r>
      <w:r w:rsidRPr="00B3102A">
        <w:rPr>
          <w:rFonts w:eastAsia="Calibri" w:cs="B Lotus" w:hint="cs"/>
          <w:b/>
          <w:bCs/>
          <w:sz w:val="20"/>
          <w:szCs w:val="20"/>
          <w:rtl/>
          <w:lang w:bidi="fa-IR"/>
        </w:rPr>
        <w:t>ی</w:t>
      </w:r>
      <w:r w:rsidRPr="00B3102A">
        <w:rPr>
          <w:rFonts w:eastAsia="Calibri" w:cs="B Lotus"/>
          <w:b/>
          <w:bCs/>
          <w:sz w:val="20"/>
          <w:szCs w:val="20"/>
          <w:rtl/>
          <w:lang w:bidi="fa-IR"/>
        </w:rPr>
        <w:t xml:space="preserve"> </w:t>
      </w:r>
      <w:r w:rsidRPr="00B3102A">
        <w:rPr>
          <w:rFonts w:eastAsia="Calibri" w:cs="B Lotus" w:hint="cs"/>
          <w:b/>
          <w:bCs/>
          <w:sz w:val="20"/>
          <w:szCs w:val="20"/>
          <w:rtl/>
          <w:lang w:bidi="fa-IR"/>
        </w:rPr>
        <w:t xml:space="preserve">همسو خانواده ژنی </w:t>
      </w:r>
      <w:r w:rsidRPr="00B3102A">
        <w:rPr>
          <w:rFonts w:eastAsia="Calibri" w:cs="B Lotus"/>
          <w:b/>
          <w:bCs/>
          <w:sz w:val="18"/>
          <w:szCs w:val="18"/>
          <w:lang w:bidi="fa-IR"/>
        </w:rPr>
        <w:t>MYB</w:t>
      </w:r>
      <w:r w:rsidRPr="00B3102A">
        <w:rPr>
          <w:rFonts w:eastAsia="Calibri" w:cs="B Lotus" w:hint="cs"/>
          <w:b/>
          <w:bCs/>
          <w:sz w:val="20"/>
          <w:szCs w:val="20"/>
          <w:rtl/>
          <w:lang w:bidi="fa-IR"/>
        </w:rPr>
        <w:t xml:space="preserve"> در آرابیدوپسیس</w:t>
      </w:r>
    </w:p>
    <w:p w:rsidR="00670C12" w:rsidRPr="00670C12" w:rsidRDefault="00670C12" w:rsidP="00670C12">
      <w:pPr>
        <w:jc w:val="center"/>
        <w:rPr>
          <w:rFonts w:eastAsia="Calibri" w:cs="B Zar"/>
          <w:b/>
          <w:bCs/>
          <w:sz w:val="18"/>
          <w:szCs w:val="18"/>
          <w:lang w:bidi="fa-IR"/>
        </w:rPr>
      </w:pPr>
      <w:r w:rsidRPr="00670C12">
        <w:rPr>
          <w:rFonts w:eastAsia="Calibri" w:cs="B Zar"/>
          <w:b/>
          <w:bCs/>
          <w:sz w:val="18"/>
          <w:szCs w:val="18"/>
          <w:lang w:val="en" w:bidi="fa-IR"/>
        </w:rPr>
        <w:t>Fig</w:t>
      </w:r>
      <w:r>
        <w:rPr>
          <w:rFonts w:eastAsia="Calibri" w:cs="B Zar"/>
          <w:b/>
          <w:bCs/>
          <w:sz w:val="18"/>
          <w:szCs w:val="18"/>
          <w:lang w:val="en" w:bidi="fa-IR"/>
        </w:rPr>
        <w:t xml:space="preserve"> 2</w:t>
      </w:r>
      <w:r w:rsidRPr="00670C12">
        <w:rPr>
          <w:rFonts w:eastAsia="Calibri" w:cs="B Zar"/>
          <w:b/>
          <w:bCs/>
          <w:sz w:val="18"/>
          <w:szCs w:val="18"/>
          <w:lang w:val="en" w:bidi="fa-IR"/>
        </w:rPr>
        <w:t>. Classification map of Cis regulatory elements of MYB gene family in Arabidopsis</w:t>
      </w:r>
    </w:p>
    <w:p w:rsidR="00670C12" w:rsidRPr="00670C12" w:rsidRDefault="00670C12" w:rsidP="00670C12">
      <w:pPr>
        <w:jc w:val="center"/>
        <w:rPr>
          <w:rFonts w:eastAsia="Calibri" w:cs="B Zar"/>
          <w:b/>
          <w:bCs/>
          <w:sz w:val="18"/>
          <w:szCs w:val="18"/>
          <w:lang w:bidi="fa-IR"/>
        </w:rPr>
      </w:pPr>
    </w:p>
    <w:p w:rsidR="003A1D97" w:rsidRDefault="003A1D97" w:rsidP="003A1D97">
      <w:pPr>
        <w:jc w:val="center"/>
        <w:rPr>
          <w:rtl/>
        </w:rPr>
      </w:pPr>
      <w:r w:rsidRPr="000716D6">
        <w:rPr>
          <w:rFonts w:eastAsia="Calibri" w:cs="Calibri"/>
          <w:noProof/>
          <w:sz w:val="18"/>
          <w:szCs w:val="18"/>
          <w:rtl/>
        </w:rPr>
        <w:lastRenderedPageBreak/>
        <w:drawing>
          <wp:inline distT="0" distB="0" distL="0" distR="0" wp14:anchorId="5B973A4C" wp14:editId="53A46913">
            <wp:extent cx="3189961" cy="7543800"/>
            <wp:effectExtent l="0" t="0" r="0" b="0"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476322" name="Picture 207147632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044" cy="7588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D97" w:rsidRDefault="003A1D97" w:rsidP="003A1D97">
      <w:pPr>
        <w:jc w:val="center"/>
        <w:rPr>
          <w:rFonts w:eastAsia="Calibri" w:cs="B Zar"/>
          <w:sz w:val="16"/>
          <w:szCs w:val="16"/>
          <w:rtl/>
          <w:lang w:bidi="fa-IR"/>
        </w:rPr>
      </w:pPr>
    </w:p>
    <w:p w:rsidR="003A1D97" w:rsidRDefault="003A1D97" w:rsidP="00670C12">
      <w:pPr>
        <w:jc w:val="center"/>
        <w:rPr>
          <w:rFonts w:eastAsia="Calibri" w:cs="B Lotus"/>
          <w:b/>
          <w:bCs/>
          <w:sz w:val="20"/>
          <w:szCs w:val="20"/>
          <w:rtl/>
          <w:lang w:bidi="fa-IR"/>
        </w:rPr>
      </w:pPr>
      <w:r w:rsidRPr="00EA216D">
        <w:rPr>
          <w:rFonts w:eastAsia="Calibri" w:cs="B Lotus" w:hint="cs"/>
          <w:b/>
          <w:bCs/>
          <w:sz w:val="20"/>
          <w:szCs w:val="20"/>
          <w:rtl/>
          <w:lang w:bidi="fa-IR"/>
        </w:rPr>
        <w:t>شکل</w:t>
      </w:r>
      <w:r w:rsidR="00EA216D" w:rsidRPr="00EA216D">
        <w:rPr>
          <w:rFonts w:eastAsia="Calibri" w:cs="B Lotus" w:hint="cs"/>
          <w:b/>
          <w:bCs/>
          <w:sz w:val="20"/>
          <w:szCs w:val="20"/>
          <w:rtl/>
          <w:lang w:bidi="fa-IR"/>
        </w:rPr>
        <w:t xml:space="preserve"> </w:t>
      </w:r>
      <w:r w:rsidRPr="00EA216D">
        <w:rPr>
          <w:rFonts w:eastAsia="Calibri" w:cs="B Lotus" w:hint="cs"/>
          <w:b/>
          <w:bCs/>
          <w:sz w:val="20"/>
          <w:szCs w:val="20"/>
          <w:rtl/>
          <w:lang w:bidi="fa-IR"/>
        </w:rPr>
        <w:t xml:space="preserve"> </w:t>
      </w:r>
      <w:r w:rsidR="00EA216D" w:rsidRPr="00EA216D">
        <w:rPr>
          <w:rFonts w:eastAsia="Calibri" w:cs="B Lotus" w:hint="cs"/>
          <w:b/>
          <w:bCs/>
          <w:sz w:val="20"/>
          <w:szCs w:val="20"/>
          <w:rtl/>
          <w:lang w:bidi="fa-IR"/>
        </w:rPr>
        <w:t xml:space="preserve">3- </w:t>
      </w:r>
      <w:r w:rsidRPr="00EA216D">
        <w:rPr>
          <w:rFonts w:eastAsia="Calibri" w:cs="B Lotus" w:hint="cs"/>
          <w:b/>
          <w:bCs/>
          <w:sz w:val="20"/>
          <w:szCs w:val="20"/>
          <w:rtl/>
          <w:lang w:bidi="fa-IR"/>
        </w:rPr>
        <w:t xml:space="preserve">نقشه طبقه‌بندی </w:t>
      </w:r>
      <w:r w:rsidRPr="00EA216D">
        <w:rPr>
          <w:rFonts w:eastAsia="Calibri" w:cs="B Lotus"/>
          <w:b/>
          <w:bCs/>
          <w:sz w:val="20"/>
          <w:szCs w:val="20"/>
          <w:rtl/>
          <w:lang w:bidi="fa-IR"/>
        </w:rPr>
        <w:t>عناصر تنظ</w:t>
      </w:r>
      <w:r w:rsidRPr="00EA216D">
        <w:rPr>
          <w:rFonts w:eastAsia="Calibri" w:cs="B Lotus" w:hint="cs"/>
          <w:b/>
          <w:bCs/>
          <w:sz w:val="20"/>
          <w:szCs w:val="20"/>
          <w:rtl/>
          <w:lang w:bidi="fa-IR"/>
        </w:rPr>
        <w:t>ی</w:t>
      </w:r>
      <w:r w:rsidRPr="00EA216D">
        <w:rPr>
          <w:rFonts w:eastAsia="Calibri" w:cs="B Lotus" w:hint="eastAsia"/>
          <w:b/>
          <w:bCs/>
          <w:sz w:val="20"/>
          <w:szCs w:val="20"/>
          <w:rtl/>
          <w:lang w:bidi="fa-IR"/>
        </w:rPr>
        <w:t>م</w:t>
      </w:r>
      <w:r w:rsidRPr="00EA216D">
        <w:rPr>
          <w:rFonts w:eastAsia="Calibri" w:cs="B Lotus" w:hint="cs"/>
          <w:b/>
          <w:bCs/>
          <w:sz w:val="20"/>
          <w:szCs w:val="20"/>
          <w:rtl/>
          <w:lang w:bidi="fa-IR"/>
        </w:rPr>
        <w:t>ی</w:t>
      </w:r>
      <w:r w:rsidRPr="00EA216D">
        <w:rPr>
          <w:rFonts w:eastAsia="Calibri" w:cs="B Lotus"/>
          <w:b/>
          <w:bCs/>
          <w:sz w:val="20"/>
          <w:szCs w:val="20"/>
          <w:rtl/>
          <w:lang w:bidi="fa-IR"/>
        </w:rPr>
        <w:t xml:space="preserve"> </w:t>
      </w:r>
      <w:r w:rsidRPr="00EA216D">
        <w:rPr>
          <w:rFonts w:eastAsia="Calibri" w:cs="B Lotus" w:hint="cs"/>
          <w:b/>
          <w:bCs/>
          <w:sz w:val="20"/>
          <w:szCs w:val="20"/>
          <w:rtl/>
          <w:lang w:bidi="fa-IR"/>
        </w:rPr>
        <w:t xml:space="preserve">همسو خانواده ژنی </w:t>
      </w:r>
      <w:r w:rsidRPr="00EA216D">
        <w:rPr>
          <w:rFonts w:eastAsia="Calibri" w:cs="B Lotus"/>
          <w:b/>
          <w:bCs/>
          <w:sz w:val="18"/>
          <w:szCs w:val="18"/>
          <w:lang w:bidi="fa-IR"/>
        </w:rPr>
        <w:t>MYB</w:t>
      </w:r>
      <w:r w:rsidRPr="00EA216D">
        <w:rPr>
          <w:rFonts w:eastAsia="Calibri" w:cs="B Lotus" w:hint="cs"/>
          <w:b/>
          <w:bCs/>
          <w:sz w:val="18"/>
          <w:szCs w:val="18"/>
          <w:rtl/>
          <w:lang w:bidi="fa-IR"/>
        </w:rPr>
        <w:t xml:space="preserve">  </w:t>
      </w:r>
      <w:r w:rsidRPr="00EA216D">
        <w:rPr>
          <w:rFonts w:eastAsia="Calibri" w:cs="B Lotus" w:hint="cs"/>
          <w:b/>
          <w:bCs/>
          <w:sz w:val="20"/>
          <w:szCs w:val="20"/>
          <w:rtl/>
          <w:lang w:bidi="fa-IR"/>
        </w:rPr>
        <w:t>در ذر</w:t>
      </w:r>
      <w:r w:rsidR="00670C12">
        <w:rPr>
          <w:rFonts w:eastAsia="Calibri" w:cs="B Lotus" w:hint="cs"/>
          <w:b/>
          <w:bCs/>
          <w:sz w:val="20"/>
          <w:szCs w:val="20"/>
          <w:rtl/>
          <w:lang w:bidi="fa-IR"/>
        </w:rPr>
        <w:t>ت</w:t>
      </w:r>
    </w:p>
    <w:p w:rsidR="00670C12" w:rsidRPr="00670C12" w:rsidRDefault="00670C12" w:rsidP="00DC2095">
      <w:pPr>
        <w:jc w:val="center"/>
        <w:rPr>
          <w:rFonts w:eastAsia="Calibri" w:cs="B Lotus"/>
          <w:b/>
          <w:bCs/>
          <w:sz w:val="20"/>
          <w:szCs w:val="20"/>
          <w:lang w:bidi="fa-IR"/>
        </w:rPr>
      </w:pPr>
      <w:r w:rsidRPr="00670C12">
        <w:rPr>
          <w:rFonts w:eastAsia="Calibri" w:cs="B Lotus"/>
          <w:b/>
          <w:bCs/>
          <w:sz w:val="20"/>
          <w:szCs w:val="20"/>
          <w:lang w:val="en" w:bidi="fa-IR"/>
        </w:rPr>
        <w:t xml:space="preserve">Fig </w:t>
      </w:r>
      <w:r>
        <w:rPr>
          <w:rFonts w:eastAsia="Calibri" w:cs="B Lotus"/>
          <w:b/>
          <w:bCs/>
          <w:sz w:val="20"/>
          <w:szCs w:val="20"/>
          <w:lang w:val="en" w:bidi="fa-IR"/>
        </w:rPr>
        <w:t>3</w:t>
      </w:r>
      <w:r w:rsidRPr="00670C12">
        <w:rPr>
          <w:rFonts w:eastAsia="Calibri" w:cs="B Lotus"/>
          <w:b/>
          <w:bCs/>
          <w:sz w:val="20"/>
          <w:szCs w:val="20"/>
          <w:lang w:val="en" w:bidi="fa-IR"/>
        </w:rPr>
        <w:t xml:space="preserve">. Classification map of Cis regulatory elements of MYB gene family in </w:t>
      </w:r>
      <w:r w:rsidR="00DC2095">
        <w:rPr>
          <w:rFonts w:eastAsia="Calibri" w:cs="B Lotus"/>
          <w:b/>
          <w:bCs/>
          <w:sz w:val="20"/>
          <w:szCs w:val="20"/>
          <w:lang w:val="en" w:bidi="fa-IR"/>
        </w:rPr>
        <w:t>c</w:t>
      </w:r>
      <w:r>
        <w:rPr>
          <w:rFonts w:eastAsia="Calibri" w:cs="B Lotus"/>
          <w:b/>
          <w:bCs/>
          <w:sz w:val="20"/>
          <w:szCs w:val="20"/>
          <w:lang w:val="en" w:bidi="fa-IR"/>
        </w:rPr>
        <w:t>orn</w:t>
      </w:r>
    </w:p>
    <w:p w:rsidR="003A1D97" w:rsidRDefault="003A1D97" w:rsidP="003A1D97">
      <w:pPr>
        <w:jc w:val="center"/>
        <w:rPr>
          <w:rFonts w:eastAsia="Calibri" w:cs="B Zar"/>
          <w:sz w:val="16"/>
          <w:szCs w:val="16"/>
          <w:rtl/>
          <w:lang w:bidi="fa-IR"/>
        </w:rPr>
      </w:pPr>
      <w:r w:rsidRPr="000716D6">
        <w:rPr>
          <w:rFonts w:eastAsia="Calibri"/>
          <w:noProof/>
          <w:sz w:val="16"/>
          <w:szCs w:val="16"/>
          <w:rtl/>
        </w:rPr>
        <w:lastRenderedPageBreak/>
        <w:drawing>
          <wp:inline distT="0" distB="0" distL="0" distR="0" wp14:anchorId="62995878" wp14:editId="2FE3EF4D">
            <wp:extent cx="3109931" cy="7644384"/>
            <wp:effectExtent l="0" t="0" r="0" b="0"/>
            <wp:docPr id="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977247" name="Picture 4629772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3020" cy="7676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D97" w:rsidRDefault="003A1D97" w:rsidP="003A1D97">
      <w:pPr>
        <w:jc w:val="center"/>
        <w:rPr>
          <w:rFonts w:eastAsia="Calibri" w:cs="B Zar"/>
          <w:sz w:val="16"/>
          <w:szCs w:val="16"/>
          <w:rtl/>
          <w:lang w:bidi="fa-IR"/>
        </w:rPr>
      </w:pPr>
    </w:p>
    <w:p w:rsidR="003A1D97" w:rsidRDefault="003A1D97" w:rsidP="00670C12">
      <w:pPr>
        <w:jc w:val="center"/>
        <w:rPr>
          <w:rFonts w:eastAsia="Calibri" w:cs="B Lotus"/>
          <w:b/>
          <w:bCs/>
          <w:sz w:val="20"/>
          <w:szCs w:val="20"/>
          <w:rtl/>
          <w:lang w:bidi="fa-IR"/>
        </w:rPr>
      </w:pPr>
      <w:r w:rsidRPr="00EA216D">
        <w:rPr>
          <w:rFonts w:eastAsia="Calibri" w:cs="B Lotus" w:hint="cs"/>
          <w:b/>
          <w:bCs/>
          <w:sz w:val="20"/>
          <w:szCs w:val="20"/>
          <w:rtl/>
          <w:lang w:bidi="fa-IR"/>
        </w:rPr>
        <w:t>شکل</w:t>
      </w:r>
      <w:r w:rsidR="00EA216D" w:rsidRPr="00EA216D">
        <w:rPr>
          <w:rFonts w:eastAsia="Calibri" w:cs="B Lotus" w:hint="cs"/>
          <w:b/>
          <w:bCs/>
          <w:sz w:val="20"/>
          <w:szCs w:val="20"/>
          <w:rtl/>
          <w:lang w:bidi="fa-IR"/>
        </w:rPr>
        <w:t xml:space="preserve"> 4- </w:t>
      </w:r>
      <w:r w:rsidRPr="00EA216D">
        <w:rPr>
          <w:rFonts w:eastAsia="Calibri" w:cs="B Lotus" w:hint="cs"/>
          <w:b/>
          <w:bCs/>
          <w:sz w:val="20"/>
          <w:szCs w:val="20"/>
          <w:rtl/>
          <w:lang w:bidi="fa-IR"/>
        </w:rPr>
        <w:t xml:space="preserve">نقشه طبقه‌بندی </w:t>
      </w:r>
      <w:r w:rsidRPr="00EA216D">
        <w:rPr>
          <w:rFonts w:eastAsia="Calibri" w:cs="B Lotus"/>
          <w:b/>
          <w:bCs/>
          <w:sz w:val="20"/>
          <w:szCs w:val="20"/>
          <w:rtl/>
          <w:lang w:bidi="fa-IR"/>
        </w:rPr>
        <w:t>عناصر تنظ</w:t>
      </w:r>
      <w:r w:rsidRPr="00EA216D">
        <w:rPr>
          <w:rFonts w:eastAsia="Calibri" w:cs="B Lotus" w:hint="cs"/>
          <w:b/>
          <w:bCs/>
          <w:sz w:val="20"/>
          <w:szCs w:val="20"/>
          <w:rtl/>
          <w:lang w:bidi="fa-IR"/>
        </w:rPr>
        <w:t>ی</w:t>
      </w:r>
      <w:r w:rsidRPr="00EA216D">
        <w:rPr>
          <w:rFonts w:eastAsia="Calibri" w:cs="B Lotus" w:hint="eastAsia"/>
          <w:b/>
          <w:bCs/>
          <w:sz w:val="20"/>
          <w:szCs w:val="20"/>
          <w:rtl/>
          <w:lang w:bidi="fa-IR"/>
        </w:rPr>
        <w:t>م</w:t>
      </w:r>
      <w:r w:rsidRPr="00EA216D">
        <w:rPr>
          <w:rFonts w:eastAsia="Calibri" w:cs="B Lotus" w:hint="cs"/>
          <w:b/>
          <w:bCs/>
          <w:sz w:val="20"/>
          <w:szCs w:val="20"/>
          <w:rtl/>
          <w:lang w:bidi="fa-IR"/>
        </w:rPr>
        <w:t>ی</w:t>
      </w:r>
      <w:r w:rsidRPr="00EA216D">
        <w:rPr>
          <w:rFonts w:eastAsia="Calibri" w:cs="B Lotus"/>
          <w:b/>
          <w:bCs/>
          <w:sz w:val="20"/>
          <w:szCs w:val="20"/>
          <w:rtl/>
          <w:lang w:bidi="fa-IR"/>
        </w:rPr>
        <w:t xml:space="preserve"> </w:t>
      </w:r>
      <w:r w:rsidRPr="00EA216D">
        <w:rPr>
          <w:rFonts w:eastAsia="Calibri" w:cs="B Lotus" w:hint="cs"/>
          <w:b/>
          <w:bCs/>
          <w:sz w:val="20"/>
          <w:szCs w:val="20"/>
          <w:rtl/>
          <w:lang w:bidi="fa-IR"/>
        </w:rPr>
        <w:t xml:space="preserve">همسو خانواده ژنی </w:t>
      </w:r>
      <w:r w:rsidRPr="00EA216D">
        <w:rPr>
          <w:rFonts w:eastAsia="Calibri" w:cs="B Lotus"/>
          <w:b/>
          <w:bCs/>
          <w:sz w:val="18"/>
          <w:szCs w:val="18"/>
          <w:lang w:bidi="fa-IR"/>
        </w:rPr>
        <w:t>MYB</w:t>
      </w:r>
      <w:r w:rsidRPr="00EA216D">
        <w:rPr>
          <w:rFonts w:eastAsia="Calibri" w:cs="B Lotus" w:hint="cs"/>
          <w:b/>
          <w:bCs/>
          <w:sz w:val="18"/>
          <w:szCs w:val="18"/>
          <w:rtl/>
          <w:lang w:bidi="fa-IR"/>
        </w:rPr>
        <w:t xml:space="preserve"> </w:t>
      </w:r>
      <w:r w:rsidRPr="00EA216D">
        <w:rPr>
          <w:rFonts w:eastAsia="Calibri" w:cs="B Lotus" w:hint="cs"/>
          <w:b/>
          <w:bCs/>
          <w:sz w:val="20"/>
          <w:szCs w:val="20"/>
          <w:rtl/>
          <w:lang w:bidi="fa-IR"/>
        </w:rPr>
        <w:t>در جو</w:t>
      </w:r>
    </w:p>
    <w:p w:rsidR="003A1D97" w:rsidRDefault="00670C12" w:rsidP="00DC2095">
      <w:pPr>
        <w:jc w:val="center"/>
      </w:pPr>
      <w:r w:rsidRPr="00670C12">
        <w:rPr>
          <w:rFonts w:eastAsia="Calibri" w:cs="B Lotus"/>
          <w:b/>
          <w:bCs/>
          <w:sz w:val="20"/>
          <w:szCs w:val="20"/>
          <w:lang w:val="en" w:bidi="fa-IR"/>
        </w:rPr>
        <w:t xml:space="preserve">Fig </w:t>
      </w:r>
      <w:r>
        <w:rPr>
          <w:rFonts w:eastAsia="Calibri" w:cs="B Lotus"/>
          <w:b/>
          <w:bCs/>
          <w:sz w:val="20"/>
          <w:szCs w:val="20"/>
          <w:lang w:val="en" w:bidi="fa-IR"/>
        </w:rPr>
        <w:t>4</w:t>
      </w:r>
      <w:r w:rsidRPr="00670C12">
        <w:rPr>
          <w:rFonts w:eastAsia="Calibri" w:cs="B Lotus"/>
          <w:b/>
          <w:bCs/>
          <w:sz w:val="20"/>
          <w:szCs w:val="20"/>
          <w:lang w:val="en" w:bidi="fa-IR"/>
        </w:rPr>
        <w:t xml:space="preserve">. Classification map of Cis regulatory elements of MYB gene family in </w:t>
      </w:r>
      <w:r w:rsidR="00DC2095">
        <w:rPr>
          <w:rFonts w:eastAsia="Calibri" w:cs="B Lotus"/>
          <w:b/>
          <w:bCs/>
          <w:sz w:val="20"/>
          <w:szCs w:val="20"/>
          <w:lang w:val="en" w:bidi="fa-IR"/>
        </w:rPr>
        <w:t>b</w:t>
      </w:r>
      <w:bookmarkStart w:id="0" w:name="_GoBack"/>
      <w:bookmarkEnd w:id="0"/>
      <w:r>
        <w:rPr>
          <w:rFonts w:eastAsia="Calibri" w:cs="B Lotus"/>
          <w:b/>
          <w:bCs/>
          <w:sz w:val="20"/>
          <w:szCs w:val="20"/>
          <w:lang w:val="en" w:bidi="fa-IR"/>
        </w:rPr>
        <w:t>arley</w:t>
      </w:r>
    </w:p>
    <w:sectPr w:rsidR="003A1D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3B0"/>
    <w:rsid w:val="00017850"/>
    <w:rsid w:val="002B2001"/>
    <w:rsid w:val="003A1D97"/>
    <w:rsid w:val="003A23B0"/>
    <w:rsid w:val="00670C12"/>
    <w:rsid w:val="00B3102A"/>
    <w:rsid w:val="00DC2095"/>
    <w:rsid w:val="00E14879"/>
    <w:rsid w:val="00EA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F1C72"/>
  <w15:chartTrackingRefBased/>
  <w15:docId w15:val="{8EAE2C5B-3315-428D-987C-423EAB157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A23B0"/>
    <w:pPr>
      <w:widowControl w:val="0"/>
      <w:bidi/>
      <w:spacing w:after="0" w:line="240" w:lineRule="auto"/>
      <w:jc w:val="lowKashida"/>
    </w:pPr>
    <w:rPr>
      <w:rFonts w:ascii="Times New Roman" w:hAnsi="Times New Roman" w:cs="B Nazani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2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70C12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70C12"/>
    <w:rPr>
      <w:rFonts w:ascii="Consolas" w:hAnsi="Consolas" w:cs="B Nazani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5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11</cp:revision>
  <dcterms:created xsi:type="dcterms:W3CDTF">2023-11-06T08:48:00Z</dcterms:created>
  <dcterms:modified xsi:type="dcterms:W3CDTF">2024-01-08T08:01:00Z</dcterms:modified>
</cp:coreProperties>
</file>